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u w:val="none"/>
        </w:rPr>
        <w:t xml:space="preserve"> </w:t>
      </w:r>
      <w:r>
        <w:rPr>
          <w:rFonts w:hint="eastAsia" w:ascii="Times New Roman" w:hAnsi="Times New Roman" w:eastAsia="黑体" w:cs="Times New Roman"/>
          <w:sz w:val="32"/>
          <w:szCs w:val="32"/>
          <w:u w:val="none"/>
          <w:lang w:val="en-US" w:eastAsia="zh-CN"/>
        </w:rPr>
        <w:t>非物质文化遗产</w:t>
      </w:r>
      <w:r>
        <w:rPr>
          <w:rFonts w:ascii="Times New Roman" w:hAnsi="Times New Roman" w:eastAsia="黑体" w:cs="Times New Roman"/>
          <w:sz w:val="32"/>
          <w:szCs w:val="32"/>
        </w:rPr>
        <w:t>微专业招生简章</w:t>
      </w:r>
    </w:p>
    <w:p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一、专业介绍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非物质文化遗产”以人文学院为依托，以省级人文社科重点研究基地——湖北省非物质文化遗产研究中心为平台，联合我校相关专业与学科，整合校外各级非遗代表性传承人师资，以“强基础、增学养、拓眼界、促交叉”为理念，探索跨学科、跨专业新文科人才培养模式。学生可以获得非物质文化遗产法律法规知识、非物质文化遗产保护与管理的基础理论与知识，具备一定的非物质文化遗产整理、保护、评估、转化开发的能力，成为非物质文化遗产保护领域的应用型人才，并能在非物质文化遗产相关专业进一步深造。</w:t>
      </w: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</w:rPr>
        <w:t>培养目标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bookmarkStart w:id="0" w:name="_Hlk11785042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1.知识目标：获得非物质文化遗产法律法规知识、非物质文化遗产保护与管理的基础理论与知识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End w:id="0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能力目标：掌握非物质文化遗产保护的田野考察与基本实践技能，具备一定的非物质文化遗产整理、保护、评估、转化开发的能力，成为非物质文化遗产保护领域的应用型人才，并能在非物质文化遗产相关专业进一步深造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3.情感目标：坚定文化自信，助力文化强国。</w:t>
      </w: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>招生对象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面向全校所有专业2021级、2022级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学生，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平均学分绩点</w:t>
      </w:r>
      <w:r>
        <w:rPr>
          <w:rFonts w:hint="eastAsia" w:ascii="宋体" w:hAnsi="宋体" w:eastAsia="宋体" w:cs="宋体"/>
          <w:sz w:val="24"/>
          <w:szCs w:val="24"/>
        </w:rPr>
        <w:t>≥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3.0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2.热爱中华优秀传统文化，对非物质文化遗产保护与传承有兴趣的学生。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招生人数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0人。</w:t>
      </w: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bookmarkStart w:id="2" w:name="_GoBack"/>
      <w:bookmarkEnd w:id="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课程设置</w:t>
      </w:r>
    </w:p>
    <w:tbl>
      <w:tblPr>
        <w:tblStyle w:val="3"/>
        <w:tblpPr w:leftFromText="180" w:rightFromText="180" w:vertAnchor="text" w:horzAnchor="page" w:tblpX="1787" w:tblpY="303"/>
        <w:tblOverlap w:val="never"/>
        <w:tblW w:w="863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"/>
        <w:gridCol w:w="2846"/>
        <w:gridCol w:w="540"/>
        <w:gridCol w:w="523"/>
        <w:gridCol w:w="531"/>
        <w:gridCol w:w="549"/>
        <w:gridCol w:w="651"/>
        <w:gridCol w:w="1329"/>
        <w:gridCol w:w="12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4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bookmarkStart w:id="1" w:name="_Hlk117850456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8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课  程  名  称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spacing w:line="360" w:lineRule="auto"/>
              <w:ind w:left="113" w:right="113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学分数</w:t>
            </w:r>
          </w:p>
        </w:tc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spacing w:line="360" w:lineRule="auto"/>
              <w:ind w:left="113" w:right="113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总学时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学时分配</w:t>
            </w:r>
          </w:p>
        </w:tc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考核方式</w:t>
            </w:r>
          </w:p>
        </w:tc>
        <w:tc>
          <w:tcPr>
            <w:tcW w:w="13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开设学期</w:t>
            </w:r>
          </w:p>
        </w:tc>
        <w:tc>
          <w:tcPr>
            <w:tcW w:w="12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上课方式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4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8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理论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实践</w:t>
            </w:r>
          </w:p>
        </w:tc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非物质文化遗产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（产学合作课程）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1.5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考查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2023年秋季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理论+实践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文化人类学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1.5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考查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2023年秋季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非遗田野考察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考查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2023年秋季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实践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非遗与新媒体传播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考查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2024年春季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理论+实践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非遗类文创产品案例解读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考查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2024年春季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理论+实践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非遗类表演艺术作品赏析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考查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2024年春季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理论+实践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非遗大师工作坊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（产学合作课程）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考查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2024年春季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理论+实践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32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124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bookmarkEnd w:id="1"/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两门</w:t>
      </w:r>
      <w:r>
        <w:rPr>
          <w:rFonts w:hint="eastAsia" w:ascii="宋体" w:hAnsi="宋体" w:eastAsia="宋体" w:cs="宋体"/>
          <w:sz w:val="24"/>
          <w:szCs w:val="24"/>
        </w:rPr>
        <w:t>产学合作课程集中安排在湖北省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</w:t>
      </w:r>
      <w:r>
        <w:rPr>
          <w:rFonts w:hint="eastAsia" w:ascii="宋体" w:hAnsi="宋体" w:eastAsia="宋体" w:cs="宋体"/>
          <w:sz w:val="24"/>
          <w:szCs w:val="24"/>
        </w:rPr>
        <w:t>校外产学合作基地授课，某些实践教学环节的授课时间也可视情况集中在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寒暑假</w:t>
      </w:r>
      <w:r>
        <w:rPr>
          <w:rFonts w:hint="eastAsia" w:ascii="宋体" w:hAnsi="宋体" w:eastAsia="宋体" w:cs="宋体"/>
          <w:sz w:val="24"/>
          <w:szCs w:val="24"/>
        </w:rPr>
        <w:t>，由学院统一安排。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开课时间及学习要求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门课，1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学分。培养周期为2个学期。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学生</w:t>
      </w:r>
      <w:r>
        <w:rPr>
          <w:rFonts w:hint="eastAsia" w:ascii="宋体" w:hAnsi="宋体" w:eastAsia="宋体" w:cs="宋体"/>
          <w:sz w:val="24"/>
          <w:szCs w:val="24"/>
        </w:rPr>
        <w:t>修读完成所有课程，经学院审核后，报教务处审定，发放学校统一制作的微专业证书。</w:t>
      </w:r>
    </w:p>
    <w:p>
      <w:pPr>
        <w:widowControl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咨询电话或QQ群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靳</w:t>
      </w:r>
      <w:r>
        <w:rPr>
          <w:rFonts w:hint="eastAsia" w:ascii="宋体" w:hAnsi="宋体" w:eastAsia="宋体" w:cs="宋体"/>
          <w:sz w:val="24"/>
          <w:szCs w:val="24"/>
        </w:rPr>
        <w:t>老师：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027-84733200               QQ群号:533069060</w:t>
      </w:r>
    </w:p>
    <w:p>
      <w:pPr>
        <w:widowControl/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BD04D4"/>
    <w:multiLevelType w:val="multilevel"/>
    <w:tmpl w:val="2CBD04D4"/>
    <w:lvl w:ilvl="0" w:tentative="0">
      <w:start w:val="1"/>
      <w:numFmt w:val="chineseCountingThousand"/>
      <w:pStyle w:val="2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hZDIzOWJlOGQ5MmM2Yjk3ZjdiMzQzY2Q3MzI0MTEifQ=="/>
  </w:docVars>
  <w:rsids>
    <w:rsidRoot w:val="49BD181B"/>
    <w:rsid w:val="09693252"/>
    <w:rsid w:val="22805882"/>
    <w:rsid w:val="282D2989"/>
    <w:rsid w:val="49BD181B"/>
    <w:rsid w:val="506A3067"/>
    <w:rsid w:val="6821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712</Characters>
  <Lines>0</Lines>
  <Paragraphs>0</Paragraphs>
  <TotalTime>1</TotalTime>
  <ScaleCrop>false</ScaleCrop>
  <LinksUpToDate>false</LinksUpToDate>
  <CharactersWithSpaces>734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2023-06-14T11:20:00Z</dcterms:created>
  <dc:creator>琟玮</dc:creator>
  <cp:lastModifiedBy>宋子振</cp:lastModifiedBy>
  <dcterms:modified xsi:type="dcterms:W3CDTF">2023-06-25T01:36:18Z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14EC072490C1483A9F33BAB5CDD2C7B9_11</vt:lpwstr>
  </property>
</Properties>
</file>